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produktywność osób w sali konferencyjnej</w:t>
      </w:r>
    </w:p>
    <w:p>
      <w:pPr>
        <w:spacing w:before="0" w:after="500" w:line="264" w:lineRule="auto"/>
      </w:pPr>
      <w:r>
        <w:rPr>
          <w:rFonts w:ascii="calibri" w:hAnsi="calibri" w:eastAsia="calibri" w:cs="calibri"/>
          <w:sz w:val="36"/>
          <w:szCs w:val="36"/>
          <w:b/>
        </w:rPr>
        <w:t xml:space="preserve">Spotkania powinny być jak najkrótsze i jak najwydajniejsze. Sale konferencyjne stanowią serce firmy bez względu na ich rozmiar. Służą podczas rozwiązywania problemów oraz podejmowania ważnych decyzji. Ze względu na to wydajność przedsiębiorstwa zależy również między innymi od sprawnego przeprowadzania spotkań w sali konferencyjnej. Dlatego też jej odpowiednie zaprojektowanie ma ogromne znaczenie. Firmy mogą zdecydować się na zakup sprzętu do sal konferencyjnych, takiego jak tablice suchościeralne, w AJ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niedawno badanie pokazuje, że wydajność firmy jest bezpośrednio powiązana</w:t>
      </w:r>
    </w:p>
    <w:p>
      <w:pPr>
        <w:spacing w:before="0" w:after="300"/>
      </w:pPr>
      <w:r>
        <w:rPr>
          <w:rFonts w:ascii="calibri" w:hAnsi="calibri" w:eastAsia="calibri" w:cs="calibri"/>
          <w:sz w:val="24"/>
          <w:szCs w:val="24"/>
        </w:rPr>
        <w:t xml:space="preserve">z projektem i układem miejsca pracy (99u, The Perfect Workspace; According to Science, 2015).</w:t>
      </w:r>
    </w:p>
    <w:p>
      <w:pPr>
        <w:spacing w:before="0" w:after="300"/>
      </w:pPr>
      <w:r>
        <w:rPr>
          <w:rFonts w:ascii="calibri" w:hAnsi="calibri" w:eastAsia="calibri" w:cs="calibri"/>
          <w:sz w:val="24"/>
          <w:szCs w:val="24"/>
        </w:rPr>
        <w:t xml:space="preserve">Sale konferencyjne muszą być starannie i strategicznie zaprojektowane, dzięki czemu będą</w:t>
      </w:r>
    </w:p>
    <w:p>
      <w:pPr>
        <w:spacing w:before="0" w:after="300"/>
      </w:pPr>
      <w:r>
        <w:rPr>
          <w:rFonts w:ascii="calibri" w:hAnsi="calibri" w:eastAsia="calibri" w:cs="calibri"/>
          <w:sz w:val="24"/>
          <w:szCs w:val="24"/>
        </w:rPr>
        <w:t xml:space="preserve">wywierać pozytywne wrażenie na gościach oraz motywować pracowników do pracy. Poniżej</w:t>
      </w:r>
    </w:p>
    <w:p>
      <w:pPr>
        <w:spacing w:before="0" w:after="300"/>
      </w:pPr>
      <w:r>
        <w:rPr>
          <w:rFonts w:ascii="calibri" w:hAnsi="calibri" w:eastAsia="calibri" w:cs="calibri"/>
          <w:sz w:val="24"/>
          <w:szCs w:val="24"/>
        </w:rPr>
        <w:t xml:space="preserve">zaprezentowano kilka kwestii, które przedsiębiorstwa powinny rozważyć, jeśli zależy im na</w:t>
      </w:r>
    </w:p>
    <w:p>
      <w:pPr>
        <w:spacing w:before="0" w:after="300"/>
      </w:pPr>
      <w:r>
        <w:rPr>
          <w:rFonts w:ascii="calibri" w:hAnsi="calibri" w:eastAsia="calibri" w:cs="calibri"/>
          <w:sz w:val="24"/>
          <w:szCs w:val="24"/>
        </w:rPr>
        <w:t xml:space="preserve">zwiększeniu wydajności spotkań w salach konferencyjnych.</w:t>
      </w:r>
    </w:p>
    <w:p>
      <w:pPr>
        <w:spacing w:before="0" w:after="300"/>
      </w:pPr>
      <w:r>
        <w:rPr>
          <w:rFonts w:ascii="calibri" w:hAnsi="calibri" w:eastAsia="calibri" w:cs="calibri"/>
          <w:sz w:val="24"/>
          <w:szCs w:val="24"/>
          <w:b/>
        </w:rPr>
        <w:t xml:space="preserve">Spotkania na stojąco</w:t>
      </w:r>
    </w:p>
    <w:p>
      <w:pPr>
        <w:spacing w:before="0" w:after="300"/>
      </w:pPr>
      <w:r>
        <w:rPr>
          <w:rFonts w:ascii="calibri" w:hAnsi="calibri" w:eastAsia="calibri" w:cs="calibri"/>
          <w:sz w:val="24"/>
          <w:szCs w:val="24"/>
        </w:rPr>
        <w:t xml:space="preserve">W badaniu, w ramach którego przeanalizowano różnice pomiędzy spotkaniami odbywanymi na</w:t>
      </w:r>
    </w:p>
    <w:p>
      <w:pPr>
        <w:spacing w:before="0" w:after="300"/>
      </w:pPr>
      <w:r>
        <w:rPr>
          <w:rFonts w:ascii="calibri" w:hAnsi="calibri" w:eastAsia="calibri" w:cs="calibri"/>
          <w:sz w:val="24"/>
          <w:szCs w:val="24"/>
        </w:rPr>
        <w:t xml:space="preserve">stojąco i na siedząco, naukowcy ustalili, że praca w pomieszczeniu bez krzeseł może zwiększyć</w:t>
      </w:r>
    </w:p>
    <w:p>
      <w:pPr>
        <w:spacing w:before="0" w:after="300"/>
      </w:pPr>
      <w:r>
        <w:rPr>
          <w:rFonts w:ascii="calibri" w:hAnsi="calibri" w:eastAsia="calibri" w:cs="calibri"/>
          <w:sz w:val="24"/>
          <w:szCs w:val="24"/>
        </w:rPr>
        <w:t xml:space="preserve">stopień interakcji i wymiany informacji pomiędzy członkami zespołu (99u, The Perfect</w:t>
      </w:r>
    </w:p>
    <w:p>
      <w:pPr>
        <w:spacing w:before="0" w:after="300"/>
      </w:pPr>
      <w:r>
        <w:rPr>
          <w:rFonts w:ascii="calibri" w:hAnsi="calibri" w:eastAsia="calibri" w:cs="calibri"/>
          <w:sz w:val="24"/>
          <w:szCs w:val="24"/>
        </w:rPr>
        <w:t xml:space="preserve">Workspace; According to Science, 2015). Pozycja stojąca podczas spotkania może mieć duży</w:t>
      </w:r>
    </w:p>
    <w:p>
      <w:pPr>
        <w:spacing w:before="0" w:after="300"/>
      </w:pPr>
      <w:r>
        <w:rPr>
          <w:rFonts w:ascii="calibri" w:hAnsi="calibri" w:eastAsia="calibri" w:cs="calibri"/>
          <w:sz w:val="24"/>
          <w:szCs w:val="24"/>
        </w:rPr>
        <w:t xml:space="preserve">wpływ na sposób, w jaki pracownicy komunikują się ze sobą. Jednak należy pamiętać, że</w:t>
      </w:r>
    </w:p>
    <w:p>
      <w:pPr>
        <w:spacing w:before="0" w:after="300"/>
      </w:pPr>
      <w:r>
        <w:rPr>
          <w:rFonts w:ascii="calibri" w:hAnsi="calibri" w:eastAsia="calibri" w:cs="calibri"/>
          <w:sz w:val="24"/>
          <w:szCs w:val="24"/>
        </w:rPr>
        <w:t xml:space="preserve">pozycja stojąca nie każdemu służy. Kobiety ciężarne lub pracownicy ze schorzeniami kręgosłupa</w:t>
      </w:r>
    </w:p>
    <w:p>
      <w:pPr>
        <w:spacing w:before="0" w:after="300"/>
      </w:pPr>
      <w:r>
        <w:rPr>
          <w:rFonts w:ascii="calibri" w:hAnsi="calibri" w:eastAsia="calibri" w:cs="calibri"/>
          <w:sz w:val="24"/>
          <w:szCs w:val="24"/>
        </w:rPr>
        <w:t xml:space="preserve">i niepełnosprawni mogą odczuwać dyskomfort, jeśli będą zmuszeni do odbycia spotkania na</w:t>
      </w:r>
    </w:p>
    <w:p>
      <w:pPr>
        <w:spacing w:before="0" w:after="300"/>
      </w:pPr>
      <w:r>
        <w:rPr>
          <w:rFonts w:ascii="calibri" w:hAnsi="calibri" w:eastAsia="calibri" w:cs="calibri"/>
          <w:sz w:val="24"/>
          <w:szCs w:val="24"/>
        </w:rPr>
        <w:t xml:space="preserve">stojąco. Firmy powinny także rozważyć inwestycję w taki sprzęt jak </w:t>
      </w:r>
      <w:hyperlink r:id="rId7" w:history="1">
        <w:r>
          <w:rPr>
            <w:rFonts w:ascii="calibri" w:hAnsi="calibri" w:eastAsia="calibri" w:cs="calibri"/>
            <w:color w:val="0000FF"/>
            <w:sz w:val="24"/>
            <w:szCs w:val="24"/>
            <w:u w:val="single"/>
          </w:rPr>
          <w:t xml:space="preserve">tablica magnetyczna</w:t>
        </w:r>
      </w:hyperlink>
      <w:r>
        <w:rPr>
          <w:rFonts w:ascii="calibri" w:hAnsi="calibri" w:eastAsia="calibri" w:cs="calibri"/>
          <w:sz w:val="24"/>
          <w:szCs w:val="24"/>
        </w:rPr>
        <w:t xml:space="preserve">, którą</w:t>
      </w:r>
    </w:p>
    <w:p>
      <w:pPr>
        <w:spacing w:before="0" w:after="300"/>
      </w:pPr>
      <w:r>
        <w:rPr>
          <w:rFonts w:ascii="calibri" w:hAnsi="calibri" w:eastAsia="calibri" w:cs="calibri"/>
          <w:sz w:val="24"/>
          <w:szCs w:val="24"/>
        </w:rPr>
        <w:t xml:space="preserve">można swobodnie przestawiać z miejsca na miejsce, co zdecydowanie usprawnia prowadzenie</w:t>
      </w:r>
    </w:p>
    <w:p>
      <w:pPr>
        <w:spacing w:before="0" w:after="300"/>
      </w:pPr>
      <w:r>
        <w:rPr>
          <w:rFonts w:ascii="calibri" w:hAnsi="calibri" w:eastAsia="calibri" w:cs="calibri"/>
          <w:sz w:val="24"/>
          <w:szCs w:val="24"/>
        </w:rPr>
        <w:t xml:space="preserve">spotkania.</w:t>
      </w:r>
    </w:p>
    <w:p>
      <w:pPr>
        <w:spacing w:before="0" w:after="300"/>
      </w:pPr>
      <w:r>
        <w:rPr>
          <w:rFonts w:ascii="calibri" w:hAnsi="calibri" w:eastAsia="calibri" w:cs="calibri"/>
          <w:sz w:val="24"/>
          <w:szCs w:val="24"/>
          <w:b/>
        </w:rPr>
        <w:t xml:space="preserve">Wielofunkcyjność pomieszczenia</w:t>
      </w:r>
    </w:p>
    <w:p>
      <w:pPr>
        <w:spacing w:before="0" w:after="300"/>
      </w:pPr>
      <w:r>
        <w:rPr>
          <w:rFonts w:ascii="calibri" w:hAnsi="calibri" w:eastAsia="calibri" w:cs="calibri"/>
          <w:sz w:val="24"/>
          <w:szCs w:val="24"/>
        </w:rPr>
        <w:t xml:space="preserve">Firmy powinny zadbać, aby sala konferencyjna była w pełni samowystarczalna. Pracownicy nie</w:t>
      </w:r>
    </w:p>
    <w:p>
      <w:pPr>
        <w:spacing w:before="0" w:after="300"/>
      </w:pPr>
      <w:r>
        <w:rPr>
          <w:rFonts w:ascii="calibri" w:hAnsi="calibri" w:eastAsia="calibri" w:cs="calibri"/>
          <w:sz w:val="24"/>
          <w:szCs w:val="24"/>
        </w:rPr>
        <w:t xml:space="preserve">powinni musieć wychodzić z sali podczas spotkania, aby móc wykonać istotną czynność. Stąd</w:t>
      </w:r>
    </w:p>
    <w:p>
      <w:pPr>
        <w:spacing w:before="0" w:after="300"/>
      </w:pPr>
      <w:r>
        <w:rPr>
          <w:rFonts w:ascii="calibri" w:hAnsi="calibri" w:eastAsia="calibri" w:cs="calibri"/>
          <w:sz w:val="24"/>
          <w:szCs w:val="24"/>
        </w:rPr>
        <w:t xml:space="preserve">należy pamiętać, aby wyposażyć taką salę w stoły z portami do transferu danych oraz gniazda</w:t>
      </w:r>
    </w:p>
    <w:p>
      <w:pPr>
        <w:spacing w:before="0" w:after="300"/>
      </w:pPr>
      <w:r>
        <w:rPr>
          <w:rFonts w:ascii="calibri" w:hAnsi="calibri" w:eastAsia="calibri" w:cs="calibri"/>
          <w:sz w:val="24"/>
          <w:szCs w:val="24"/>
        </w:rPr>
        <w:t xml:space="preserve">zasilania w ilości przynajmniej takiej, dla jakiej przeznaczono miejsce przy stole. Inną ważną</w:t>
      </w:r>
    </w:p>
    <w:p>
      <w:pPr>
        <w:spacing w:before="0" w:after="300"/>
      </w:pPr>
      <w:r>
        <w:rPr>
          <w:rFonts w:ascii="calibri" w:hAnsi="calibri" w:eastAsia="calibri" w:cs="calibri"/>
          <w:sz w:val="24"/>
          <w:szCs w:val="24"/>
        </w:rPr>
        <w:t xml:space="preserve">kwestią jest inwestycja w </w:t>
      </w:r>
      <w:hyperlink r:id="rId8" w:history="1">
        <w:r>
          <w:rPr>
            <w:rFonts w:ascii="calibri" w:hAnsi="calibri" w:eastAsia="calibri" w:cs="calibri"/>
            <w:color w:val="0000FF"/>
            <w:sz w:val="24"/>
            <w:szCs w:val="24"/>
            <w:u w:val="single"/>
          </w:rPr>
          <w:t xml:space="preserve">tablice suchościeralne</w:t>
        </w:r>
      </w:hyperlink>
      <w:r>
        <w:rPr>
          <w:rFonts w:ascii="calibri" w:hAnsi="calibri" w:eastAsia="calibri" w:cs="calibri"/>
          <w:sz w:val="24"/>
          <w:szCs w:val="24"/>
        </w:rPr>
        <w:t xml:space="preserve">, które eliminują marnowanie artykułów</w:t>
      </w:r>
    </w:p>
    <w:p>
      <w:pPr>
        <w:spacing w:before="0" w:after="300"/>
      </w:pPr>
      <w:r>
        <w:rPr>
          <w:rFonts w:ascii="calibri" w:hAnsi="calibri" w:eastAsia="calibri" w:cs="calibri"/>
          <w:sz w:val="24"/>
          <w:szCs w:val="24"/>
        </w:rPr>
        <w:t xml:space="preserve">papierniczych takich jak notesy czy papier. W ten sposób ryzyko, że pracownik będzie zmuszony</w:t>
      </w:r>
    </w:p>
    <w:p>
      <w:pPr>
        <w:spacing w:before="0" w:after="300"/>
      </w:pPr>
      <w:r>
        <w:rPr>
          <w:rFonts w:ascii="calibri" w:hAnsi="calibri" w:eastAsia="calibri" w:cs="calibri"/>
          <w:sz w:val="24"/>
          <w:szCs w:val="24"/>
        </w:rPr>
        <w:t xml:space="preserve">do opuszczenia sali ze względu na konieczność podładowania sprzętu czy też przesłania danych,</w:t>
      </w:r>
    </w:p>
    <w:p>
      <w:pPr>
        <w:spacing w:before="0" w:after="300"/>
      </w:pPr>
      <w:r>
        <w:rPr>
          <w:rFonts w:ascii="calibri" w:hAnsi="calibri" w:eastAsia="calibri" w:cs="calibri"/>
          <w:sz w:val="24"/>
          <w:szCs w:val="24"/>
        </w:rPr>
        <w:t xml:space="preserve">zostanie wyeliminowane.</w:t>
      </w:r>
    </w:p>
    <w:p>
      <w:pPr>
        <w:spacing w:before="0" w:after="300"/>
      </w:pPr>
      <w:r>
        <w:rPr>
          <w:rFonts w:ascii="calibri" w:hAnsi="calibri" w:eastAsia="calibri" w:cs="calibri"/>
          <w:sz w:val="24"/>
          <w:szCs w:val="24"/>
          <w:b/>
        </w:rPr>
        <w:t xml:space="preserve">Naturalne oświetlenie</w:t>
      </w:r>
    </w:p>
    <w:p>
      <w:pPr>
        <w:spacing w:before="0" w:after="300"/>
      </w:pPr>
      <w:r>
        <w:rPr>
          <w:rFonts w:ascii="calibri" w:hAnsi="calibri" w:eastAsia="calibri" w:cs="calibri"/>
          <w:sz w:val="24"/>
          <w:szCs w:val="24"/>
        </w:rPr>
        <w:t xml:space="preserve">Światło dochodzące z zewnątrz pomaga utrzymać wysoką motywację i chęć do pracy wśród</w:t>
      </w:r>
    </w:p>
    <w:p>
      <w:pPr>
        <w:spacing w:before="0" w:after="300"/>
      </w:pPr>
      <w:r>
        <w:rPr>
          <w:rFonts w:ascii="calibri" w:hAnsi="calibri" w:eastAsia="calibri" w:cs="calibri"/>
          <w:sz w:val="24"/>
          <w:szCs w:val="24"/>
        </w:rPr>
        <w:t xml:space="preserve">pracowników. Naturalne światło warunkuje również dobre zdrowie (Andrew Jensen, “HOW</w:t>
      </w:r>
    </w:p>
    <w:p>
      <w:pPr>
        <w:spacing w:before="0" w:after="300"/>
      </w:pPr>
      <w:r>
        <w:rPr>
          <w:rFonts w:ascii="calibri" w:hAnsi="calibri" w:eastAsia="calibri" w:cs="calibri"/>
          <w:sz w:val="24"/>
          <w:szCs w:val="24"/>
        </w:rPr>
        <w:t xml:space="preserve">OFFICE LIGHTING AFFECTS PRODUCTIVITY”, 2016). Z tych powodów przedsiębiorstwa powinny</w:t>
      </w:r>
    </w:p>
    <w:p>
      <w:pPr>
        <w:spacing w:before="0" w:after="300"/>
      </w:pPr>
      <w:r>
        <w:rPr>
          <w:rFonts w:ascii="calibri" w:hAnsi="calibri" w:eastAsia="calibri" w:cs="calibri"/>
          <w:sz w:val="24"/>
          <w:szCs w:val="24"/>
        </w:rPr>
        <w:t xml:space="preserve">dążyć do zapewnienia pracownikom jak największej ilości światła naturalnego. Udowodniono,</w:t>
      </w:r>
    </w:p>
    <w:p>
      <w:pPr>
        <w:spacing w:before="0" w:after="300"/>
      </w:pPr>
      <w:r>
        <w:rPr>
          <w:rFonts w:ascii="calibri" w:hAnsi="calibri" w:eastAsia="calibri" w:cs="calibri"/>
          <w:sz w:val="24"/>
          <w:szCs w:val="24"/>
        </w:rPr>
        <w:t xml:space="preserve">że tego typu oświetlenie ma duży wpływ na wyniki poznawcze pracowników.</w:t>
      </w:r>
    </w:p>
    <w:p>
      <w:pPr>
        <w:spacing w:before="0" w:after="300"/>
      </w:pPr>
      <w:r>
        <w:rPr>
          <w:rFonts w:ascii="calibri" w:hAnsi="calibri" w:eastAsia="calibri" w:cs="calibri"/>
          <w:sz w:val="24"/>
          <w:szCs w:val="24"/>
        </w:rPr>
        <w:t xml:space="preserve">Wystrój</w:t>
      </w:r>
    </w:p>
    <w:p>
      <w:pPr>
        <w:spacing w:before="0" w:after="300"/>
      </w:pPr>
      <w:r>
        <w:rPr>
          <w:rFonts w:ascii="calibri" w:hAnsi="calibri" w:eastAsia="calibri" w:cs="calibri"/>
          <w:sz w:val="24"/>
          <w:szCs w:val="24"/>
        </w:rPr>
        <w:t xml:space="preserve">Firmy mogą zaaranżować wystrój sali konferencyjnych w sposób zwiększający motywację</w:t>
      </w:r>
    </w:p>
    <w:p>
      <w:pPr>
        <w:spacing w:before="0" w:after="300"/>
      </w:pPr>
      <w:r>
        <w:rPr>
          <w:rFonts w:ascii="calibri" w:hAnsi="calibri" w:eastAsia="calibri" w:cs="calibri"/>
          <w:sz w:val="24"/>
          <w:szCs w:val="24"/>
        </w:rPr>
        <w:t xml:space="preserve">pracowników do pracy. Inwestując w estetyczne i ergonomiczne meble do sal konferencyjnych,</w:t>
      </w:r>
    </w:p>
    <w:p>
      <w:pPr>
        <w:spacing w:before="0" w:after="300"/>
      </w:pPr>
      <w:r>
        <w:rPr>
          <w:rFonts w:ascii="calibri" w:hAnsi="calibri" w:eastAsia="calibri" w:cs="calibri"/>
          <w:sz w:val="24"/>
          <w:szCs w:val="24"/>
        </w:rPr>
        <w:t xml:space="preserve">przedsiębiorstwa mają szansę mieć wydajny i zdrowy personel.</w:t>
      </w:r>
    </w:p>
    <w:p>
      <w:pPr>
        <w:spacing w:before="0" w:after="300"/>
      </w:pPr>
      <w:r>
        <w:rPr>
          <w:rFonts w:ascii="calibri" w:hAnsi="calibri" w:eastAsia="calibri" w:cs="calibri"/>
          <w:sz w:val="24"/>
          <w:szCs w:val="24"/>
        </w:rPr>
        <w:t xml:space="preserve">Jednym z dostawców różnorodnych mebli do sali konferencyjnych, m.in. krzeseł i stołów, jest</w:t>
      </w:r>
    </w:p>
    <w:p>
      <w:pPr>
        <w:spacing w:before="0" w:after="300"/>
      </w:pPr>
      <w:r>
        <w:rPr>
          <w:rFonts w:ascii="calibri" w:hAnsi="calibri" w:eastAsia="calibri" w:cs="calibri"/>
          <w:sz w:val="24"/>
          <w:szCs w:val="24"/>
        </w:rPr>
        <w:t xml:space="preserve">firma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2026-04-26T05:16:16+02:00</dcterms:created>
  <dcterms:modified xsi:type="dcterms:W3CDTF">2026-04-26T05:16:16+02:00</dcterms:modified>
</cp:coreProperties>
</file>

<file path=docProps/custom.xml><?xml version="1.0" encoding="utf-8"?>
<Properties xmlns="http://schemas.openxmlformats.org/officeDocument/2006/custom-properties" xmlns:vt="http://schemas.openxmlformats.org/officeDocument/2006/docPropsVTypes"/>
</file>