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firmy powinny inwestować w pojemniki do segregacji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Prawidłowa gospodarka odpadami to w obecnej dekadzie duże wyzwanie dla polskiego rządu.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Przedsiębiorstwa muszą współpracować z rządem oraz samorządami poprzez wdrażanie polityki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segregacji i recyklingu odpadów na swoim terenie. Działania te nie tylko korzystnie wpływają 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reputację firm, ale także mają uzasadnienie ekonomiczne.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polskiej konstytucji zawarto zapis, że odpowiedzialnością rządu jest ochrona środowiska</w: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zasadami zrównoważonego rozwoju (Ina Deimireva,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DOING BUSINESS IN POLAND:</w:t>
        </w:r>
      </w:hyperlink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2012). Pojęcie to odnosi się do takiego rozwoju, który umożliwia przemysłowi</w:t>
      </w:r>
    </w:p>
    <w:p>
      <w:r>
        <w:rPr>
          <w:rFonts w:ascii="calibri" w:hAnsi="calibri" w:eastAsia="calibri" w:cs="calibri"/>
          <w:sz w:val="24"/>
          <w:szCs w:val="24"/>
        </w:rPr>
        <w:t xml:space="preserve">zaspokojenie jego aktualnych potrzeb bez odbierania przyszłym pokoleniom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zaspokojenia ich potrzeb. W obliczu globalnego ocieplenia i wzmożonego nacisku ze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rządów i opinii publicznej, firmy dostrzegają potrzebę zrównoważonego rozwoju. Działalność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przyjazna środowisku jest nie tylko etycznym wyborem samych przedsiębiorstw – ma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długofalowy wymiar ekonomiczny. Poniżej wymieniono korzyści płynące z recyklingu i powody,</w:t>
      </w:r>
    </w:p>
    <w:p>
      <w:r>
        <w:rPr>
          <w:rFonts w:ascii="calibri" w:hAnsi="calibri" w:eastAsia="calibri" w:cs="calibri"/>
          <w:sz w:val="24"/>
          <w:szCs w:val="24"/>
        </w:rPr>
        <w:t xml:space="preserve">dla których segregacja odpadów jest tak ważna, jak również sposoby na zachęcenie do</w:t>
      </w:r>
    </w:p>
    <w:p>
      <w:r>
        <w:rPr>
          <w:rFonts w:ascii="calibri" w:hAnsi="calibri" w:eastAsia="calibri" w:cs="calibri"/>
          <w:sz w:val="24"/>
          <w:szCs w:val="24"/>
        </w:rPr>
        <w:t xml:space="preserve">sortowania odpadów w miejscu pracy.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Korzyści płynące z segregacji odpadów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Proekologiczna zasada 3R, którą firmy powinny uwzględnić w swojej działalności, głosi: redukuj,</w:t>
      </w:r>
    </w:p>
    <w:p>
      <w:r>
        <w:rPr>
          <w:rFonts w:ascii="calibri" w:hAnsi="calibri" w:eastAsia="calibri" w:cs="calibri"/>
          <w:sz w:val="24"/>
          <w:szCs w:val="24"/>
        </w:rPr>
        <w:t xml:space="preserve">racjonalizuj, recyklinguj. Zawsze, kiedy to możliwe, należy redukować użycie bogactw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naturalnych oraz odpadów produkowanych przez przedsiębiorstwo. Racjonalizacja oznacza</w:t>
      </w:r>
    </w:p>
    <w:p>
      <w:r>
        <w:rPr>
          <w:rFonts w:ascii="calibri" w:hAnsi="calibri" w:eastAsia="calibri" w:cs="calibri"/>
          <w:sz w:val="24"/>
          <w:szCs w:val="24"/>
        </w:rPr>
        <w:t xml:space="preserve">zużycie zasobów do maksimum. Można to osiągnąć prostymi sposobami, takimi jak drukowanie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obustronne na drukarkach firmowych, inwestowanie w trwałe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plastikowe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wielokrotnego użytku itp. Firmy mogą też pójść krok dalej i sprzedawać złom. Recykling</w:t>
      </w:r>
    </w:p>
    <w:p>
      <w:r>
        <w:rPr>
          <w:rFonts w:ascii="calibri" w:hAnsi="calibri" w:eastAsia="calibri" w:cs="calibri"/>
          <w:sz w:val="24"/>
          <w:szCs w:val="24"/>
        </w:rPr>
        <w:t xml:space="preserve">zasobów i materiałów pomaga przedsiębiorstwom ograniczyć koszty oraz poprawia ich</w:t>
      </w:r>
    </w:p>
    <w:p>
      <w:r>
        <w:rPr>
          <w:rFonts w:ascii="calibri" w:hAnsi="calibri" w:eastAsia="calibri" w:cs="calibri"/>
          <w:sz w:val="24"/>
          <w:szCs w:val="24"/>
        </w:rPr>
        <w:t xml:space="preserve">reputację w oczach opinii publicznej. Większość rządów oferuje ulgi podatkowe dla firm,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angażują się w recykling (Dina Spector,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MORE REASONS COMPANIES SHOULD CARE ABOUT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Czym jest segregacja odpadów?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Gospodarka odpadami to jedno w największych wyzwań dla Polski w obecnym dziesięcioleciu.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odpadów produkowanych przewyższa ilość odpadów zebranych. W celu usprawnienia</w:t>
      </w:r>
    </w:p>
    <w:p>
      <w:r>
        <w:rPr>
          <w:rFonts w:ascii="calibri" w:hAnsi="calibri" w:eastAsia="calibri" w:cs="calibri"/>
          <w:sz w:val="24"/>
          <w:szCs w:val="24"/>
        </w:rPr>
        <w:t xml:space="preserve">gospodarki odpadami i spełnienia wymagań wynikających z regulacji UE, polski rząd będzie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potrzebował konsultacji społecznych, współpracy z samorządami lokalnymi, ale przede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wszystkim z sektorem biznesu. (Deloitte, Fortum &amp;amp; 4P Research mix,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WASTE MANAGEMENT IN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POLAND - CHALLENGES IN VIEW OF EU REQUIREMENTS AND LEGISLATIVE CHANGES; PUBLIC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OPINION AND PROSPECTS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2011). Podział śmieci na oddzielne grupy jest znany pod pojęciem</w:t>
      </w:r>
    </w:p>
    <w:p>
      <w:r>
        <w:rPr>
          <w:rFonts w:ascii="calibri" w:hAnsi="calibri" w:eastAsia="calibri" w:cs="calibri"/>
          <w:sz w:val="24"/>
          <w:szCs w:val="24"/>
        </w:rPr>
        <w:t xml:space="preserve">segregacji odpadów. Segregacja przyczynia się do bardziej skutecznej zbiórki i utylizacji tego, co</w:t>
      </w:r>
    </w:p>
    <w:p>
      <w:r>
        <w:rPr>
          <w:rFonts w:ascii="calibri" w:hAnsi="calibri" w:eastAsia="calibri" w:cs="calibri"/>
          <w:sz w:val="24"/>
          <w:szCs w:val="24"/>
        </w:rPr>
        <w:t xml:space="preserve">wyrzucamy.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Potrzeba segregacji odpadów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Większość odpadów produkowanych przez zakłady można recyklingować i ponownie</w:t>
      </w:r>
    </w:p>
    <w:p>
      <w:r>
        <w:rPr>
          <w:rFonts w:ascii="calibri" w:hAnsi="calibri" w:eastAsia="calibri" w:cs="calibri"/>
          <w:sz w:val="24"/>
          <w:szCs w:val="24"/>
        </w:rPr>
        <w:t xml:space="preserve">użytkować. Przedmioty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papier i inne, nie muszą lądować na</w:t>
      </w:r>
    </w:p>
    <w:p>
      <w:r>
        <w:rPr>
          <w:rFonts w:ascii="calibri" w:hAnsi="calibri" w:eastAsia="calibri" w:cs="calibri"/>
          <w:sz w:val="24"/>
          <w:szCs w:val="24"/>
        </w:rPr>
        <w:t xml:space="preserve">wysypisku, gdyż można je przetwarzać do ponownego wykorzystania. Segregacja ułatwia</w:t>
      </w:r>
    </w:p>
    <w:p>
      <w:r>
        <w:rPr>
          <w:rFonts w:ascii="calibri" w:hAnsi="calibri" w:eastAsia="calibri" w:cs="calibri"/>
          <w:sz w:val="24"/>
          <w:szCs w:val="24"/>
        </w:rPr>
        <w:t xml:space="preserve">sorterom rozpoznanie, co należy spalić, a co można przeznaczyć do recyklingu. Pomoże to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zwiększyć ilość odpadów podlegających recyklingowi. Segregacja obniża też koszt utylizacji</w:t>
      </w:r>
    </w:p>
    <w:p>
      <w:r>
        <w:rPr>
          <w:rFonts w:ascii="calibri" w:hAnsi="calibri" w:eastAsia="calibri" w:cs="calibri"/>
          <w:sz w:val="24"/>
          <w:szCs w:val="24"/>
        </w:rPr>
        <w:t xml:space="preserve">odpadów.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 zachęcić do segregacji w pracy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Firmy powinny zachęcać swoich pracowników do segregacji śmieci. Dobrym sposobem na to są</w:t>
      </w:r>
    </w:p>
    <w:p>
      <w:r>
        <w:rPr>
          <w:rFonts w:ascii="calibri" w:hAnsi="calibri" w:eastAsia="calibri" w:cs="calibri"/>
          <w:sz w:val="24"/>
          <w:szCs w:val="24"/>
        </w:rPr>
        <w:t xml:space="preserve">kolorowe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przykład, czerwone pojemniki na odpady</w:t>
      </w:r>
    </w:p>
    <w:p>
      <w:r>
        <w:rPr>
          <w:rFonts w:ascii="calibri" w:hAnsi="calibri" w:eastAsia="calibri" w:cs="calibri"/>
          <w:sz w:val="24"/>
          <w:szCs w:val="24"/>
        </w:rPr>
        <w:t xml:space="preserve">mokre, zielone na papier i tworzywa sztuczne, a żółte na szkło i inne materiały.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Przedsiębiorstwa powinny używać kolorów w sposób konsekwentny, aby pracownicy nie mieli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problemu z rozpoznaniem, którego kosza użyć bez względu na to, w której części firmy się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znaleźli. Pojemniki powinny być umieszczone we wszystkich miejscach o dużym natężeniu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oraz na zewnątrz. Organizacje mogą zakupić pojemniki do segregacji, kontenery oraz inne</w:t>
      </w:r>
    </w:p>
    <w:p>
      <w:r>
        <w:rPr>
          <w:rFonts w:ascii="calibri" w:hAnsi="calibri" w:eastAsia="calibri" w:cs="calibri"/>
          <w:sz w:val="24"/>
          <w:szCs w:val="24"/>
        </w:rPr>
        <w:t xml:space="preserve">elementy wyposażenia biura od AJ Produkty. Więcej informacji można znaleźć na stronie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ubusiness.com/europe/poland/home/sustainability" TargetMode="External"/><Relationship Id="rId8" Type="http://schemas.openxmlformats.org/officeDocument/2006/relationships/hyperlink" Target="http://www.ajprodukty.pl/pojemniki-i-skrzynki/pojemniki-plastikowe/6213279.wf" TargetMode="External"/><Relationship Id="rId9" Type="http://schemas.openxmlformats.org/officeDocument/2006/relationships/hyperlink" Target="http://www.businessinsider.com/the-top-10-benefits-of-convincing-your-company-to-care-about-sustainability-2012-3?IR=T" TargetMode="External"/><Relationship Id="rId10" Type="http://schemas.openxmlformats.org/officeDocument/2006/relationships/hyperlink" Target="http://nlchamber.com.pl/wp-content/uploads/2014/01/pl_Report_Waste-management-in-Poland.pdf" TargetMode="External"/><Relationship Id="rId11" Type="http://schemas.openxmlformats.org/officeDocument/2006/relationships/hyperlink" Target="http://www.ajprodukty.pl/systemy-magazynowania/szuflady-magazynowe/6204669.wf" TargetMode="External"/><Relationship Id="rId12" Type="http://schemas.openxmlformats.org/officeDocument/2006/relationships/hyperlink" Target="http://www.ajprodukty.pl/gospodarka-odpadami/pojemniki-do-segregacji/621254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2025-10-18T18:53:27+02:00</dcterms:created>
  <dcterms:modified xsi:type="dcterms:W3CDTF">2025-10-18T18:53:27+02:00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